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3BF" w:rsidRPr="00877C53" w:rsidRDefault="00072E8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T0</w:t>
      </w:r>
      <w:r w:rsidR="002F17D1">
        <w:rPr>
          <w:rFonts w:asciiTheme="minorHAnsi" w:hAnsiTheme="minorHAnsi" w:cstheme="minorHAnsi"/>
          <w:b/>
        </w:rPr>
        <w:t>6D0</w:t>
      </w:r>
      <w:r>
        <w:rPr>
          <w:rFonts w:asciiTheme="minorHAnsi" w:hAnsiTheme="minorHAnsi" w:cstheme="minorHAnsi"/>
          <w:b/>
        </w:rPr>
        <w:t>5</w:t>
      </w:r>
      <w:r w:rsidR="00EF67B0">
        <w:rPr>
          <w:rFonts w:asciiTheme="minorHAnsi" w:hAnsiTheme="minorHAnsi" w:cstheme="minorHAnsi"/>
          <w:b/>
        </w:rPr>
        <w:t xml:space="preserve"> </w:t>
      </w:r>
      <w:r w:rsidR="002F17D1">
        <w:rPr>
          <w:rFonts w:asciiTheme="minorHAnsi" w:hAnsiTheme="minorHAnsi" w:cstheme="minorHAnsi"/>
          <w:b/>
        </w:rPr>
        <w:t>–</w:t>
      </w:r>
      <w:r w:rsidR="00EF67B0">
        <w:rPr>
          <w:rFonts w:asciiTheme="minorHAnsi" w:hAnsiTheme="minorHAnsi" w:cstheme="minorHAnsi"/>
          <w:b/>
        </w:rPr>
        <w:t xml:space="preserve"> </w:t>
      </w:r>
      <w:r w:rsidR="006D6DB2">
        <w:rPr>
          <w:rFonts w:asciiTheme="minorHAnsi" w:hAnsiTheme="minorHAnsi" w:cstheme="minorHAnsi"/>
          <w:b/>
        </w:rPr>
        <w:t xml:space="preserve">Design: </w:t>
      </w:r>
      <w:r w:rsidR="00CB5DAD" w:rsidRPr="00877C53">
        <w:rPr>
          <w:rFonts w:asciiTheme="minorHAnsi" w:hAnsiTheme="minorHAnsi" w:cstheme="minorHAnsi"/>
          <w:b/>
        </w:rPr>
        <w:t xml:space="preserve">Investigation of the kinetics of a </w:t>
      </w:r>
      <w:proofErr w:type="spellStart"/>
      <w:r>
        <w:rPr>
          <w:rFonts w:asciiTheme="minorHAnsi" w:hAnsiTheme="minorHAnsi" w:cstheme="minorHAnsi"/>
          <w:b/>
        </w:rPr>
        <w:t>catalyzed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r w:rsidR="00CB5DAD" w:rsidRPr="00877C53">
        <w:rPr>
          <w:rFonts w:asciiTheme="minorHAnsi" w:hAnsiTheme="minorHAnsi" w:cstheme="minorHAnsi"/>
          <w:b/>
        </w:rPr>
        <w:t>reaction</w:t>
      </w:r>
    </w:p>
    <w:p w:rsidR="00BC33BF" w:rsidRDefault="00BC33BF">
      <w:pPr>
        <w:rPr>
          <w:rFonts w:asciiTheme="minorHAnsi" w:hAnsiTheme="minorHAnsi" w:cstheme="minorHAnsi"/>
        </w:rPr>
      </w:pPr>
    </w:p>
    <w:p w:rsidR="00EF67B0" w:rsidRDefault="00EF67B0" w:rsidP="00EF67B0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Name………………………………………</w:t>
      </w:r>
    </w:p>
    <w:p w:rsidR="00EF67B0" w:rsidRPr="00877C53" w:rsidRDefault="00EF67B0" w:rsidP="00EF67B0">
      <w:pPr>
        <w:jc w:val="right"/>
        <w:rPr>
          <w:rFonts w:asciiTheme="minorHAnsi" w:hAnsiTheme="minorHAnsi" w:cstheme="minorHAnsi"/>
        </w:rPr>
      </w:pPr>
    </w:p>
    <w:p w:rsidR="00BC33BF" w:rsidRPr="00877C53" w:rsidRDefault="00CB5DAD">
      <w:pPr>
        <w:rPr>
          <w:rFonts w:asciiTheme="minorHAnsi" w:hAnsiTheme="minorHAnsi" w:cstheme="minorHAnsi"/>
        </w:rPr>
      </w:pPr>
      <w:r w:rsidRPr="00877C53">
        <w:rPr>
          <w:rFonts w:asciiTheme="minorHAnsi" w:hAnsiTheme="minorHAnsi" w:cstheme="minorHAnsi"/>
        </w:rPr>
        <w:t xml:space="preserve">Now we are at the end of </w:t>
      </w:r>
      <w:r w:rsidR="002F17D1">
        <w:rPr>
          <w:rFonts w:asciiTheme="minorHAnsi" w:hAnsiTheme="minorHAnsi" w:cstheme="minorHAnsi"/>
        </w:rPr>
        <w:t>the HL material for the topic</w:t>
      </w:r>
      <w:r w:rsidRPr="00877C53">
        <w:rPr>
          <w:rFonts w:asciiTheme="minorHAnsi" w:hAnsiTheme="minorHAnsi" w:cstheme="minorHAnsi"/>
        </w:rPr>
        <w:t xml:space="preserve"> you should all be familiar with t</w:t>
      </w:r>
      <w:r w:rsidR="006D6DB2">
        <w:rPr>
          <w:rFonts w:asciiTheme="minorHAnsi" w:hAnsiTheme="minorHAnsi" w:cstheme="minorHAnsi"/>
        </w:rPr>
        <w:t xml:space="preserve">he study of reaction kinetics. </w:t>
      </w:r>
    </w:p>
    <w:p w:rsidR="00BC33BF" w:rsidRDefault="00BC33BF">
      <w:pPr>
        <w:rPr>
          <w:rFonts w:asciiTheme="minorHAnsi" w:hAnsiTheme="minorHAnsi" w:cstheme="minorHAnsi"/>
        </w:rPr>
      </w:pPr>
    </w:p>
    <w:p w:rsidR="00EB4FAF" w:rsidRDefault="002F17D1">
      <w:pPr>
        <w:rPr>
          <w:rFonts w:asciiTheme="minorHAnsi" w:hAnsiTheme="minorHAnsi" w:cstheme="minorHAnsi"/>
        </w:rPr>
      </w:pPr>
      <w:r w:rsidRPr="002F17D1">
        <w:rPr>
          <w:rFonts w:asciiTheme="minorHAnsi" w:hAnsiTheme="minorHAnsi" w:cstheme="minorHAnsi"/>
          <w:b/>
        </w:rPr>
        <w:t xml:space="preserve">Your task is to design an experiment that will allow you </w:t>
      </w:r>
      <w:r w:rsidR="00072E87">
        <w:rPr>
          <w:rFonts w:asciiTheme="minorHAnsi" w:hAnsiTheme="minorHAnsi" w:cstheme="minorHAnsi"/>
          <w:b/>
        </w:rPr>
        <w:t xml:space="preserve">to investigate a rate-related variable of the Pink Catalyst demonstration. </w:t>
      </w:r>
    </w:p>
    <w:p w:rsidR="00072E87" w:rsidRDefault="00072E87" w:rsidP="00072E87">
      <w:pPr>
        <w:jc w:val="right"/>
        <w:rPr>
          <w:rFonts w:asciiTheme="minorHAnsi" w:hAnsiTheme="minorHAnsi" w:cstheme="minorHAnsi"/>
        </w:rPr>
      </w:pPr>
    </w:p>
    <w:p w:rsidR="00072E87" w:rsidRPr="00DE7B63" w:rsidRDefault="00072E87" w:rsidP="00072E87">
      <w:pPr>
        <w:rPr>
          <w:rFonts w:asciiTheme="minorHAnsi" w:hAnsiTheme="minorHAnsi" w:cstheme="minorHAnsi"/>
          <w:lang w:val="en-US"/>
        </w:rPr>
      </w:pPr>
      <w:r w:rsidRPr="00DE7B63">
        <w:rPr>
          <w:rFonts w:asciiTheme="minorHAnsi" w:hAnsiTheme="minorHAnsi" w:cstheme="minorHAnsi"/>
          <w:lang w:val="en-US"/>
        </w:rPr>
        <w:t>Oxidation of potassium sodium tartrate by hydrogen peroxide solution to give a mixture of oxygen and carbon dioxide gases</w:t>
      </w:r>
    </w:p>
    <w:p w:rsidR="00072E87" w:rsidRPr="00DE7B63" w:rsidRDefault="00072E87" w:rsidP="00072E87">
      <w:pPr>
        <w:numPr>
          <w:ilvl w:val="1"/>
          <w:numId w:val="1"/>
        </w:numPr>
        <w:rPr>
          <w:rFonts w:asciiTheme="minorHAnsi" w:hAnsiTheme="minorHAnsi" w:cstheme="minorHAnsi"/>
          <w:lang w:val="en-US"/>
        </w:rPr>
      </w:pPr>
      <w:r w:rsidRPr="00DE7B63">
        <w:rPr>
          <w:rFonts w:asciiTheme="minorHAnsi" w:hAnsiTheme="minorHAnsi" w:cstheme="minorHAnsi"/>
          <w:lang w:val="en-US"/>
        </w:rPr>
        <w:t>Reaction is catalyzed by CoCl</w:t>
      </w:r>
      <w:r w:rsidRPr="00DE7B63">
        <w:rPr>
          <w:rFonts w:asciiTheme="minorHAnsi" w:hAnsiTheme="minorHAnsi" w:cstheme="minorHAnsi"/>
          <w:vertAlign w:val="subscript"/>
          <w:lang w:val="en-US"/>
        </w:rPr>
        <w:t>2</w:t>
      </w:r>
    </w:p>
    <w:p w:rsidR="00072E87" w:rsidRDefault="00072E87" w:rsidP="00072E87">
      <w:pPr>
        <w:numPr>
          <w:ilvl w:val="1"/>
          <w:numId w:val="1"/>
        </w:numPr>
        <w:rPr>
          <w:rFonts w:asciiTheme="minorHAnsi" w:hAnsiTheme="minorHAnsi" w:cstheme="minorHAnsi"/>
          <w:lang w:val="en-US"/>
        </w:rPr>
      </w:pPr>
      <w:r w:rsidRPr="00DE7B63">
        <w:rPr>
          <w:rFonts w:asciiTheme="minorHAnsi" w:hAnsiTheme="minorHAnsi" w:cstheme="minorHAnsi"/>
          <w:lang w:val="en-US"/>
        </w:rPr>
        <w:t>As the experiment proceeds the pink color of the aqueous Co</w:t>
      </w:r>
      <w:r w:rsidRPr="00DE7B63">
        <w:rPr>
          <w:rFonts w:asciiTheme="minorHAnsi" w:hAnsiTheme="minorHAnsi" w:cstheme="minorHAnsi"/>
          <w:vertAlign w:val="superscript"/>
          <w:lang w:val="en-US"/>
        </w:rPr>
        <w:t>2+</w:t>
      </w:r>
      <w:r w:rsidRPr="00DE7B63">
        <w:rPr>
          <w:rFonts w:asciiTheme="minorHAnsi" w:hAnsiTheme="minorHAnsi" w:cstheme="minorHAnsi"/>
          <w:lang w:val="en-US"/>
        </w:rPr>
        <w:t xml:space="preserve"> ions changes to green</w:t>
      </w:r>
      <w:r>
        <w:rPr>
          <w:rFonts w:asciiTheme="minorHAnsi" w:hAnsiTheme="minorHAnsi" w:cstheme="minorHAnsi"/>
          <w:lang w:val="en-US"/>
        </w:rPr>
        <w:t xml:space="preserve"> Co</w:t>
      </w:r>
      <w:r>
        <w:rPr>
          <w:rFonts w:asciiTheme="minorHAnsi" w:hAnsiTheme="minorHAnsi" w:cstheme="minorHAnsi"/>
          <w:vertAlign w:val="superscript"/>
          <w:lang w:val="en-US"/>
        </w:rPr>
        <w:t>3+</w:t>
      </w:r>
      <w:r w:rsidRPr="00DE7B63">
        <w:rPr>
          <w:rFonts w:asciiTheme="minorHAnsi" w:hAnsiTheme="minorHAnsi" w:cstheme="minorHAnsi"/>
          <w:lang w:val="en-US"/>
        </w:rPr>
        <w:t xml:space="preserve"> (intermediate), before returning to pink indicating a regeneration of the catalyst. </w:t>
      </w:r>
    </w:p>
    <w:p w:rsidR="00F60F4F" w:rsidRPr="00F60F4F" w:rsidRDefault="00F60F4F" w:rsidP="00F60F4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F60F4F">
        <w:rPr>
          <w:rFonts w:asciiTheme="minorHAnsi" w:hAnsiTheme="minorHAnsi" w:cstheme="minorHAnsi"/>
          <w:b/>
          <w:bCs/>
          <w:sz w:val="20"/>
          <w:szCs w:val="20"/>
        </w:rPr>
        <w:t>Procedure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for the ORIGINAL lab</w:t>
      </w:r>
    </w:p>
    <w:p w:rsidR="00F60F4F" w:rsidRPr="00F60F4F" w:rsidRDefault="00F60F4F" w:rsidP="00F60F4F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F60F4F">
        <w:rPr>
          <w:rFonts w:asciiTheme="minorHAnsi" w:hAnsiTheme="minorHAnsi" w:cstheme="minorHAnsi"/>
          <w:sz w:val="20"/>
          <w:szCs w:val="20"/>
        </w:rPr>
        <w:t>Using a graduated cylinder, measure out 100 mL of 0.2 M potassium sodium tartrate solution and pour it into a 500-mL or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60F4F">
        <w:rPr>
          <w:rFonts w:asciiTheme="minorHAnsi" w:hAnsiTheme="minorHAnsi" w:cstheme="minorHAnsi"/>
          <w:sz w:val="20"/>
          <w:szCs w:val="20"/>
        </w:rPr>
        <w:t>1-L beaker.</w:t>
      </w:r>
    </w:p>
    <w:p w:rsidR="00F60F4F" w:rsidRPr="00F60F4F" w:rsidRDefault="00F60F4F" w:rsidP="00F60F4F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F60F4F">
        <w:rPr>
          <w:rFonts w:asciiTheme="minorHAnsi" w:hAnsiTheme="minorHAnsi" w:cstheme="minorHAnsi"/>
          <w:sz w:val="20"/>
          <w:szCs w:val="20"/>
        </w:rPr>
        <w:t>Place the beaker on a hot plate at a medium setting and slowly warm the solution to 70 °C.</w:t>
      </w:r>
    </w:p>
    <w:p w:rsidR="00F60F4F" w:rsidRPr="00F60F4F" w:rsidRDefault="00F60F4F" w:rsidP="00F60F4F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F60F4F">
        <w:rPr>
          <w:rFonts w:asciiTheme="minorHAnsi" w:hAnsiTheme="minorHAnsi" w:cstheme="minorHAnsi"/>
          <w:sz w:val="20"/>
          <w:szCs w:val="20"/>
        </w:rPr>
        <w:t>When the temperature of the potassium sodium tartrate solution reaches 70 °C, carefully add 40 mL of 6% hydrogen peroxide.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60F4F">
        <w:rPr>
          <w:rFonts w:asciiTheme="minorHAnsi" w:hAnsiTheme="minorHAnsi" w:cstheme="minorHAnsi"/>
          <w:sz w:val="20"/>
          <w:szCs w:val="20"/>
        </w:rPr>
        <w:t>No reaction is observed.</w:t>
      </w:r>
    </w:p>
    <w:p w:rsidR="00F60F4F" w:rsidRPr="00F60F4F" w:rsidRDefault="00F60F4F" w:rsidP="00F60F4F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F60F4F">
        <w:rPr>
          <w:rFonts w:asciiTheme="minorHAnsi" w:hAnsiTheme="minorHAnsi" w:cstheme="minorHAnsi"/>
          <w:sz w:val="20"/>
          <w:szCs w:val="20"/>
        </w:rPr>
        <w:t>Note the initial pink color of the cobalt chloride solution, and then add the solution to the 500-mL beaker and stir.</w:t>
      </w:r>
    </w:p>
    <w:p w:rsidR="00072E87" w:rsidRPr="00F60F4F" w:rsidRDefault="00F60F4F" w:rsidP="00F60F4F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0"/>
          <w:szCs w:val="20"/>
        </w:rPr>
      </w:pPr>
      <w:bookmarkStart w:id="0" w:name="_GoBack"/>
      <w:bookmarkEnd w:id="0"/>
      <w:r w:rsidRPr="00F60F4F">
        <w:rPr>
          <w:rFonts w:asciiTheme="minorHAnsi" w:hAnsiTheme="minorHAnsi" w:cstheme="minorHAnsi"/>
          <w:sz w:val="20"/>
          <w:szCs w:val="20"/>
        </w:rPr>
        <w:t xml:space="preserve">Observe the rate and progress of the resulting chemical reaction. </w:t>
      </w:r>
      <w:r w:rsidRPr="00F60F4F">
        <w:rPr>
          <w:rFonts w:asciiTheme="minorHAnsi" w:hAnsiTheme="minorHAnsi" w:cstheme="minorHAnsi"/>
          <w:i/>
          <w:iCs/>
          <w:sz w:val="20"/>
          <w:szCs w:val="20"/>
        </w:rPr>
        <w:t>(The solution turns bright green and vigorous bubbling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60F4F">
        <w:rPr>
          <w:rFonts w:asciiTheme="minorHAnsi" w:hAnsiTheme="minorHAnsi" w:cstheme="minorHAnsi"/>
          <w:i/>
          <w:iCs/>
          <w:sz w:val="20"/>
          <w:szCs w:val="20"/>
        </w:rPr>
        <w:t xml:space="preserve">ensues within one minute. The mixture begins to froth and foam, </w:t>
      </w:r>
      <w:proofErr w:type="gramStart"/>
      <w:r w:rsidRPr="00F60F4F">
        <w:rPr>
          <w:rFonts w:asciiTheme="minorHAnsi" w:hAnsiTheme="minorHAnsi" w:cstheme="minorHAnsi"/>
          <w:i/>
          <w:iCs/>
          <w:sz w:val="20"/>
          <w:szCs w:val="20"/>
        </w:rPr>
        <w:t>then</w:t>
      </w:r>
      <w:proofErr w:type="gramEnd"/>
      <w:r w:rsidRPr="00F60F4F">
        <w:rPr>
          <w:rFonts w:asciiTheme="minorHAnsi" w:hAnsiTheme="minorHAnsi" w:cstheme="minorHAnsi"/>
          <w:i/>
          <w:iCs/>
          <w:sz w:val="20"/>
          <w:szCs w:val="20"/>
        </w:rPr>
        <w:t xml:space="preserve"> just as suddenly subsides. When the rate of bubbling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60F4F">
        <w:rPr>
          <w:rFonts w:asciiTheme="minorHAnsi" w:hAnsiTheme="minorHAnsi" w:cstheme="minorHAnsi"/>
          <w:i/>
          <w:iCs/>
          <w:sz w:val="20"/>
          <w:szCs w:val="20"/>
        </w:rPr>
        <w:t>diminishes, the green color disappears and the pink color of the cobalt chloride solution returns.)</w:t>
      </w:r>
    </w:p>
    <w:tbl>
      <w:tblPr>
        <w:tblpPr w:leftFromText="180" w:rightFromText="180" w:vertAnchor="page" w:horzAnchor="margin" w:tblpY="9406"/>
        <w:tblW w:w="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</w:tblGrid>
      <w:tr w:rsidR="00F60F4F" w:rsidRPr="00D56454" w:rsidTr="00F60F4F">
        <w:trPr>
          <w:cantSplit/>
          <w:trHeight w:val="270"/>
        </w:trPr>
        <w:tc>
          <w:tcPr>
            <w:tcW w:w="4640" w:type="dxa"/>
            <w:shd w:val="clear" w:color="auto" w:fill="F2F2F2" w:themeFill="background1" w:themeFillShade="F2"/>
          </w:tcPr>
          <w:p w:rsidR="00F60F4F" w:rsidRPr="00D56454" w:rsidRDefault="00F60F4F" w:rsidP="00F60F4F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 Defining the Problem and Selecting Variables</w:t>
            </w:r>
          </w:p>
        </w:tc>
      </w:tr>
      <w:tr w:rsidR="00F60F4F" w:rsidRPr="00D665AC" w:rsidTr="00F60F4F">
        <w:trPr>
          <w:trHeight w:val="1622"/>
        </w:trPr>
        <w:tc>
          <w:tcPr>
            <w:tcW w:w="4640" w:type="dxa"/>
            <w:tcBorders>
              <w:bottom w:val="single" w:sz="4" w:space="0" w:color="auto"/>
            </w:tcBorders>
            <w:shd w:val="clear" w:color="auto" w:fill="auto"/>
          </w:tcPr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Independent Variable </w:t>
            </w:r>
          </w:p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Dependent Variable</w:t>
            </w:r>
          </w:p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Research Question (using variables)</w:t>
            </w:r>
          </w:p>
          <w:p w:rsidR="00F60F4F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Literature Values (or statement of none)</w:t>
            </w:r>
          </w:p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Cite (MLA) sources for Lit Values</w:t>
            </w:r>
          </w:p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Hypothesis based on Literature Values</w:t>
            </w:r>
          </w:p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Brief explanation of the experiment</w:t>
            </w:r>
          </w:p>
        </w:tc>
      </w:tr>
      <w:tr w:rsidR="00F60F4F" w:rsidRPr="00D56454" w:rsidTr="00F60F4F">
        <w:trPr>
          <w:trHeight w:val="270"/>
        </w:trPr>
        <w:tc>
          <w:tcPr>
            <w:tcW w:w="4640" w:type="dxa"/>
            <w:tcBorders>
              <w:bottom w:val="single" w:sz="4" w:space="0" w:color="auto"/>
            </w:tcBorders>
            <w:shd w:val="clear" w:color="auto" w:fill="auto"/>
          </w:tcPr>
          <w:p w:rsidR="00F60F4F" w:rsidRPr="00D56454" w:rsidRDefault="00F60F4F" w:rsidP="00F60F4F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</w:tr>
    </w:tbl>
    <w:p w:rsidR="00072E87" w:rsidRDefault="00072E87" w:rsidP="00072E87">
      <w:pPr>
        <w:rPr>
          <w:rFonts w:asciiTheme="minorHAnsi" w:hAnsiTheme="minorHAnsi" w:cstheme="minorHAnsi"/>
          <w:b/>
        </w:rPr>
      </w:pPr>
    </w:p>
    <w:p w:rsidR="00072E87" w:rsidRPr="001B5498" w:rsidRDefault="00072E87" w:rsidP="00072E87">
      <w:pPr>
        <w:rPr>
          <w:rFonts w:asciiTheme="minorHAnsi" w:hAnsiTheme="minorHAnsi" w:cstheme="minorHAnsi"/>
          <w:b/>
        </w:rPr>
      </w:pPr>
      <w:r w:rsidRPr="001B5498">
        <w:rPr>
          <w:rFonts w:asciiTheme="minorHAnsi" w:hAnsiTheme="minorHAnsi" w:cstheme="minorHAnsi"/>
          <w:b/>
        </w:rPr>
        <w:t>Theory:</w:t>
      </w:r>
    </w:p>
    <w:p w:rsidR="00072E87" w:rsidRDefault="00072E87" w:rsidP="00072E8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basic reaction appears to be: </w:t>
      </w:r>
    </w:p>
    <w:p w:rsidR="00072E87" w:rsidRDefault="00072E87" w:rsidP="00072E87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5H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 xml:space="preserve"> (</w:t>
      </w:r>
      <w:proofErr w:type="spellStart"/>
      <w:r>
        <w:rPr>
          <w:rFonts w:asciiTheme="minorHAnsi" w:hAnsiTheme="minorHAnsi" w:cstheme="minorHAnsi"/>
        </w:rPr>
        <w:t>aq</w:t>
      </w:r>
      <w:proofErr w:type="spellEnd"/>
      <w:r>
        <w:rPr>
          <w:rFonts w:asciiTheme="minorHAnsi" w:hAnsiTheme="minorHAnsi" w:cstheme="minorHAnsi"/>
        </w:rPr>
        <w:t>) + C</w:t>
      </w:r>
      <w:r>
        <w:rPr>
          <w:rFonts w:asciiTheme="minorHAnsi" w:hAnsiTheme="minorHAnsi" w:cstheme="minorHAnsi"/>
          <w:vertAlign w:val="subscript"/>
        </w:rPr>
        <w:t>4</w:t>
      </w:r>
      <w:r>
        <w:rPr>
          <w:rFonts w:asciiTheme="minorHAnsi" w:hAnsiTheme="minorHAnsi" w:cstheme="minorHAnsi"/>
        </w:rPr>
        <w:t>H</w:t>
      </w:r>
      <w:r>
        <w:rPr>
          <w:rFonts w:asciiTheme="minorHAnsi" w:hAnsiTheme="minorHAnsi" w:cstheme="minorHAnsi"/>
          <w:vertAlign w:val="subscript"/>
        </w:rPr>
        <w:t>4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vertAlign w:val="subscript"/>
        </w:rPr>
        <w:t>6</w:t>
      </w:r>
      <w:r>
        <w:rPr>
          <w:rFonts w:asciiTheme="minorHAnsi" w:hAnsiTheme="minorHAnsi" w:cstheme="minorHAnsi"/>
          <w:vertAlign w:val="superscript"/>
        </w:rPr>
        <w:t>2-</w:t>
      </w:r>
      <w:r>
        <w:rPr>
          <w:rFonts w:asciiTheme="minorHAnsi" w:hAnsiTheme="minorHAnsi" w:cstheme="minorHAnsi"/>
        </w:rPr>
        <w:t>(</w:t>
      </w:r>
      <w:proofErr w:type="spellStart"/>
      <w:r>
        <w:rPr>
          <w:rFonts w:asciiTheme="minorHAnsi" w:hAnsiTheme="minorHAnsi" w:cstheme="minorHAnsi"/>
        </w:rPr>
        <w:t>aq</w:t>
      </w:r>
      <w:proofErr w:type="spellEnd"/>
      <w:r>
        <w:rPr>
          <w:rFonts w:asciiTheme="minorHAnsi" w:hAnsiTheme="minorHAnsi" w:cstheme="minorHAnsi"/>
        </w:rPr>
        <w:t xml:space="preserve">) </w:t>
      </w:r>
      <w:r w:rsidRPr="001B5498">
        <w:rPr>
          <w:rFonts w:asciiTheme="minorHAnsi" w:hAnsiTheme="minorHAnsi" w:cstheme="minorHAnsi"/>
        </w:rPr>
        <w:sym w:font="Wingdings" w:char="F0E0"/>
      </w:r>
      <w:r>
        <w:rPr>
          <w:rFonts w:asciiTheme="minorHAnsi" w:hAnsiTheme="minorHAnsi" w:cstheme="minorHAnsi"/>
        </w:rPr>
        <w:t xml:space="preserve"> 4CO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 xml:space="preserve"> + 2OH</w:t>
      </w:r>
      <w:r>
        <w:rPr>
          <w:rFonts w:asciiTheme="minorHAnsi" w:hAnsiTheme="minorHAnsi" w:cstheme="minorHAnsi"/>
          <w:vertAlign w:val="superscript"/>
        </w:rPr>
        <w:t>-</w:t>
      </w:r>
      <w:r>
        <w:rPr>
          <w:rFonts w:asciiTheme="minorHAnsi" w:hAnsiTheme="minorHAnsi" w:cstheme="minorHAnsi"/>
        </w:rPr>
        <w:t>(</w:t>
      </w:r>
      <w:proofErr w:type="spellStart"/>
      <w:r>
        <w:rPr>
          <w:rFonts w:asciiTheme="minorHAnsi" w:hAnsiTheme="minorHAnsi" w:cstheme="minorHAnsi"/>
        </w:rPr>
        <w:t>aq</w:t>
      </w:r>
      <w:proofErr w:type="spellEnd"/>
      <w:r>
        <w:rPr>
          <w:rFonts w:asciiTheme="minorHAnsi" w:hAnsiTheme="minorHAnsi" w:cstheme="minorHAnsi"/>
        </w:rPr>
        <w:t xml:space="preserve">) + </w:t>
      </w:r>
      <w:proofErr w:type="gramStart"/>
      <w:r>
        <w:rPr>
          <w:rFonts w:asciiTheme="minorHAnsi" w:hAnsiTheme="minorHAnsi" w:cstheme="minorHAnsi"/>
        </w:rPr>
        <w:t>6H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O(</w:t>
      </w:r>
      <w:proofErr w:type="gramEnd"/>
      <w:r>
        <w:rPr>
          <w:rFonts w:asciiTheme="minorHAnsi" w:hAnsiTheme="minorHAnsi" w:cstheme="minorHAnsi"/>
        </w:rPr>
        <w:t>l)</w:t>
      </w:r>
    </w:p>
    <w:p w:rsidR="00072E87" w:rsidRDefault="00072E87" w:rsidP="00072E8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equation may also be written in two parts:</w:t>
      </w:r>
    </w:p>
    <w:p w:rsidR="00072E87" w:rsidRDefault="00072E87" w:rsidP="00072E87">
      <w:pPr>
        <w:jc w:val="center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3H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(</w:t>
      </w:r>
      <w:proofErr w:type="spellStart"/>
      <w:proofErr w:type="gramEnd"/>
      <w:r>
        <w:rPr>
          <w:rFonts w:asciiTheme="minorHAnsi" w:hAnsiTheme="minorHAnsi" w:cstheme="minorHAnsi"/>
        </w:rPr>
        <w:t>aq</w:t>
      </w:r>
      <w:proofErr w:type="spellEnd"/>
      <w:r>
        <w:rPr>
          <w:rFonts w:asciiTheme="minorHAnsi" w:hAnsiTheme="minorHAnsi" w:cstheme="minorHAnsi"/>
        </w:rPr>
        <w:t>) + C</w:t>
      </w:r>
      <w:r>
        <w:rPr>
          <w:rFonts w:asciiTheme="minorHAnsi" w:hAnsiTheme="minorHAnsi" w:cstheme="minorHAnsi"/>
          <w:vertAlign w:val="subscript"/>
        </w:rPr>
        <w:t>4</w:t>
      </w:r>
      <w:r>
        <w:rPr>
          <w:rFonts w:asciiTheme="minorHAnsi" w:hAnsiTheme="minorHAnsi" w:cstheme="minorHAnsi"/>
        </w:rPr>
        <w:t>H</w:t>
      </w:r>
      <w:r>
        <w:rPr>
          <w:rFonts w:asciiTheme="minorHAnsi" w:hAnsiTheme="minorHAnsi" w:cstheme="minorHAnsi"/>
          <w:vertAlign w:val="subscript"/>
        </w:rPr>
        <w:t>4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vertAlign w:val="subscript"/>
        </w:rPr>
        <w:t>6</w:t>
      </w:r>
      <w:r>
        <w:rPr>
          <w:rFonts w:asciiTheme="minorHAnsi" w:hAnsiTheme="minorHAnsi" w:cstheme="minorHAnsi"/>
          <w:vertAlign w:val="superscript"/>
        </w:rPr>
        <w:t>2-</w:t>
      </w:r>
      <w:r>
        <w:rPr>
          <w:rFonts w:asciiTheme="minorHAnsi" w:hAnsiTheme="minorHAnsi" w:cstheme="minorHAnsi"/>
        </w:rPr>
        <w:t>(</w:t>
      </w:r>
      <w:proofErr w:type="spellStart"/>
      <w:r>
        <w:rPr>
          <w:rFonts w:asciiTheme="minorHAnsi" w:hAnsiTheme="minorHAnsi" w:cstheme="minorHAnsi"/>
        </w:rPr>
        <w:t>aq</w:t>
      </w:r>
      <w:proofErr w:type="spellEnd"/>
      <w:r>
        <w:rPr>
          <w:rFonts w:asciiTheme="minorHAnsi" w:hAnsiTheme="minorHAnsi" w:cstheme="minorHAnsi"/>
        </w:rPr>
        <w:t xml:space="preserve">) </w:t>
      </w:r>
      <w:r w:rsidRPr="001B5498">
        <w:rPr>
          <w:rFonts w:asciiTheme="minorHAnsi" w:hAnsiTheme="minorHAnsi" w:cstheme="minorHAnsi"/>
        </w:rPr>
        <w:sym w:font="Wingdings" w:char="F0E0"/>
      </w:r>
      <w:r>
        <w:rPr>
          <w:rFonts w:asciiTheme="minorHAnsi" w:hAnsiTheme="minorHAnsi" w:cstheme="minorHAnsi"/>
        </w:rPr>
        <w:t xml:space="preserve"> 2CO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  <w:vertAlign w:val="subscript"/>
        </w:rPr>
        <w:softHyphen/>
      </w:r>
      <w:r>
        <w:rPr>
          <w:rFonts w:asciiTheme="minorHAnsi" w:hAnsiTheme="minorHAnsi" w:cstheme="minorHAnsi"/>
        </w:rPr>
        <w:t>(g) + 2H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O(l) + 2OH</w:t>
      </w:r>
      <w:r>
        <w:rPr>
          <w:rFonts w:asciiTheme="minorHAnsi" w:hAnsiTheme="minorHAnsi" w:cstheme="minorHAnsi"/>
          <w:vertAlign w:val="superscript"/>
        </w:rPr>
        <w:t>-</w:t>
      </w:r>
      <w:r>
        <w:rPr>
          <w:rFonts w:asciiTheme="minorHAnsi" w:hAnsiTheme="minorHAnsi" w:cstheme="minorHAnsi"/>
        </w:rPr>
        <w:t>(</w:t>
      </w:r>
      <w:proofErr w:type="spellStart"/>
      <w:r>
        <w:rPr>
          <w:rFonts w:asciiTheme="minorHAnsi" w:hAnsiTheme="minorHAnsi" w:cstheme="minorHAnsi"/>
        </w:rPr>
        <w:t>aq</w:t>
      </w:r>
      <w:proofErr w:type="spellEnd"/>
      <w:r>
        <w:rPr>
          <w:rFonts w:asciiTheme="minorHAnsi" w:hAnsiTheme="minorHAnsi" w:cstheme="minorHAnsi"/>
        </w:rPr>
        <w:t>)</w:t>
      </w:r>
    </w:p>
    <w:p w:rsidR="00072E87" w:rsidRPr="001B5498" w:rsidRDefault="00072E87" w:rsidP="00072E87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2HCOO</w:t>
      </w:r>
      <w:r>
        <w:rPr>
          <w:rFonts w:asciiTheme="minorHAnsi" w:hAnsiTheme="minorHAnsi" w:cstheme="minorHAnsi"/>
          <w:vertAlign w:val="superscript"/>
        </w:rPr>
        <w:t>-</w:t>
      </w:r>
      <w:r>
        <w:rPr>
          <w:rFonts w:asciiTheme="minorHAnsi" w:hAnsiTheme="minorHAnsi" w:cstheme="minorHAnsi"/>
        </w:rPr>
        <w:t>(</w:t>
      </w:r>
      <w:proofErr w:type="spellStart"/>
      <w:r>
        <w:rPr>
          <w:rFonts w:asciiTheme="minorHAnsi" w:hAnsiTheme="minorHAnsi" w:cstheme="minorHAnsi"/>
        </w:rPr>
        <w:t>aq</w:t>
      </w:r>
      <w:proofErr w:type="spellEnd"/>
      <w:r>
        <w:rPr>
          <w:rFonts w:asciiTheme="minorHAnsi" w:hAnsiTheme="minorHAnsi" w:cstheme="minorHAnsi"/>
        </w:rPr>
        <w:t xml:space="preserve">) + </w:t>
      </w:r>
      <w:proofErr w:type="gramStart"/>
      <w:r>
        <w:rPr>
          <w:rFonts w:asciiTheme="minorHAnsi" w:hAnsiTheme="minorHAnsi" w:cstheme="minorHAnsi"/>
        </w:rPr>
        <w:t>2H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(</w:t>
      </w:r>
      <w:proofErr w:type="spellStart"/>
      <w:proofErr w:type="gramEnd"/>
      <w:r>
        <w:rPr>
          <w:rFonts w:asciiTheme="minorHAnsi" w:hAnsiTheme="minorHAnsi" w:cstheme="minorHAnsi"/>
        </w:rPr>
        <w:t>aq</w:t>
      </w:r>
      <w:proofErr w:type="spellEnd"/>
      <w:r>
        <w:rPr>
          <w:rFonts w:asciiTheme="minorHAnsi" w:hAnsiTheme="minorHAnsi" w:cstheme="minorHAnsi"/>
        </w:rPr>
        <w:t xml:space="preserve">) </w:t>
      </w:r>
      <w:r w:rsidRPr="001B5498">
        <w:rPr>
          <w:rFonts w:asciiTheme="minorHAnsi" w:hAnsiTheme="minorHAnsi" w:cstheme="minorHAnsi"/>
        </w:rPr>
        <w:sym w:font="Wingdings" w:char="F0E0"/>
      </w:r>
      <w:r>
        <w:rPr>
          <w:rFonts w:asciiTheme="minorHAnsi" w:hAnsiTheme="minorHAnsi" w:cstheme="minorHAnsi"/>
        </w:rPr>
        <w:t xml:space="preserve"> 2CO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(g) + 2H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O(l) + 2OH</w:t>
      </w:r>
      <w:r>
        <w:rPr>
          <w:rFonts w:asciiTheme="minorHAnsi" w:hAnsiTheme="minorHAnsi" w:cstheme="minorHAnsi"/>
          <w:vertAlign w:val="superscript"/>
        </w:rPr>
        <w:t>-</w:t>
      </w:r>
      <w:r>
        <w:rPr>
          <w:rFonts w:asciiTheme="minorHAnsi" w:hAnsiTheme="minorHAnsi" w:cstheme="minorHAnsi"/>
        </w:rPr>
        <w:t>(</w:t>
      </w:r>
      <w:proofErr w:type="spellStart"/>
      <w:r>
        <w:rPr>
          <w:rFonts w:asciiTheme="minorHAnsi" w:hAnsiTheme="minorHAnsi" w:cstheme="minorHAnsi"/>
        </w:rPr>
        <w:t>aq</w:t>
      </w:r>
      <w:proofErr w:type="spellEnd"/>
      <w:r>
        <w:rPr>
          <w:rFonts w:asciiTheme="minorHAnsi" w:hAnsiTheme="minorHAnsi" w:cstheme="minorHAnsi"/>
        </w:rPr>
        <w:t>)</w:t>
      </w:r>
    </w:p>
    <w:p w:rsidR="00072E87" w:rsidRDefault="00072E87" w:rsidP="00072E8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reaction is catalysed by pink Co</w:t>
      </w:r>
      <w:r>
        <w:rPr>
          <w:rFonts w:asciiTheme="minorHAnsi" w:hAnsiTheme="minorHAnsi" w:cstheme="minorHAnsi"/>
          <w:vertAlign w:val="superscript"/>
        </w:rPr>
        <w:t>2+</w:t>
      </w:r>
      <w:r>
        <w:rPr>
          <w:rFonts w:asciiTheme="minorHAnsi" w:hAnsiTheme="minorHAnsi" w:cstheme="minorHAnsi"/>
        </w:rPr>
        <w:t xml:space="preserve"> ions which are first oxidized to green Co</w:t>
      </w:r>
      <w:r>
        <w:rPr>
          <w:rFonts w:asciiTheme="minorHAnsi" w:hAnsiTheme="minorHAnsi" w:cstheme="minorHAnsi"/>
          <w:vertAlign w:val="superscript"/>
        </w:rPr>
        <w:t>3+</w:t>
      </w:r>
      <w:r>
        <w:rPr>
          <w:rFonts w:asciiTheme="minorHAnsi" w:hAnsiTheme="minorHAnsi" w:cstheme="minorHAnsi"/>
        </w:rPr>
        <w:t xml:space="preserve"> ions (</w:t>
      </w:r>
      <w:proofErr w:type="spellStart"/>
      <w:r>
        <w:rPr>
          <w:rFonts w:asciiTheme="minorHAnsi" w:hAnsiTheme="minorHAnsi" w:cstheme="minorHAnsi"/>
        </w:rPr>
        <w:t>complexed</w:t>
      </w:r>
      <w:proofErr w:type="spellEnd"/>
      <w:r>
        <w:rPr>
          <w:rFonts w:asciiTheme="minorHAnsi" w:hAnsiTheme="minorHAnsi" w:cstheme="minorHAnsi"/>
        </w:rPr>
        <w:t xml:space="preserve"> by tartrate ions) and then reduced back to Co</w:t>
      </w:r>
      <w:r>
        <w:rPr>
          <w:rFonts w:asciiTheme="minorHAnsi" w:hAnsiTheme="minorHAnsi" w:cstheme="minorHAnsi"/>
          <w:vertAlign w:val="superscript"/>
        </w:rPr>
        <w:t>2+</w:t>
      </w:r>
      <w:r>
        <w:rPr>
          <w:rFonts w:asciiTheme="minorHAnsi" w:hAnsiTheme="minorHAnsi" w:cstheme="minorHAnsi"/>
        </w:rPr>
        <w:t xml:space="preserve">. </w:t>
      </w:r>
    </w:p>
    <w:p w:rsidR="00072E87" w:rsidRDefault="00072E87" w:rsidP="00072E87">
      <w:pPr>
        <w:rPr>
          <w:rFonts w:asciiTheme="minorHAnsi" w:hAnsiTheme="minorHAnsi" w:cstheme="minorHAnsi"/>
        </w:rPr>
      </w:pPr>
    </w:p>
    <w:p w:rsidR="00072E87" w:rsidRDefault="00072E87" w:rsidP="00072E8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While the majority of gas evolved is CO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, O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 xml:space="preserve"> will also be produced from the decomposition of some of the H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 xml:space="preserve">. The gas mixture will turn limewater milky, but does not extinguish a glowing splint. </w:t>
      </w:r>
    </w:p>
    <w:tbl>
      <w:tblPr>
        <w:tblpPr w:leftFromText="180" w:rightFromText="180" w:vertAnchor="page" w:horzAnchor="margin" w:tblpY="11731"/>
        <w:tblW w:w="4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7"/>
      </w:tblGrid>
      <w:tr w:rsidR="00F60F4F" w:rsidRPr="00D56454" w:rsidTr="00F60F4F">
        <w:trPr>
          <w:cantSplit/>
          <w:trHeight w:val="208"/>
        </w:trPr>
        <w:tc>
          <w:tcPr>
            <w:tcW w:w="4657" w:type="dxa"/>
            <w:shd w:val="clear" w:color="auto" w:fill="F2F2F2" w:themeFill="background1" w:themeFillShade="F2"/>
          </w:tcPr>
          <w:p w:rsidR="00F60F4F" w:rsidRPr="00D56454" w:rsidRDefault="00F60F4F" w:rsidP="00F60F4F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 Controlling Variables</w:t>
            </w:r>
          </w:p>
        </w:tc>
      </w:tr>
      <w:tr w:rsidR="00F60F4F" w:rsidRPr="00D665AC" w:rsidTr="00F60F4F">
        <w:trPr>
          <w:trHeight w:val="1038"/>
        </w:trPr>
        <w:tc>
          <w:tcPr>
            <w:tcW w:w="4657" w:type="dxa"/>
            <w:tcBorders>
              <w:bottom w:val="single" w:sz="4" w:space="0" w:color="auto"/>
            </w:tcBorders>
            <w:shd w:val="clear" w:color="auto" w:fill="auto"/>
          </w:tcPr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Table 1 </w:t>
            </w: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Control Variables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(include all below)</w:t>
            </w:r>
          </w:p>
          <w:p w:rsidR="00F60F4F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Justify the need to control / 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ffect on </w:t>
            </w: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results</w:t>
            </w:r>
          </w:p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Specifically describe how each is controlled</w:t>
            </w:r>
          </w:p>
          <w:p w:rsidR="00F60F4F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Measurement of the control</w:t>
            </w:r>
          </w:p>
          <w:p w:rsidR="00F60F4F" w:rsidRDefault="00F60F4F" w:rsidP="00F60F4F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What instrumentation is needed</w:t>
            </w:r>
          </w:p>
          <w:p w:rsidR="00F60F4F" w:rsidRDefault="00F60F4F" w:rsidP="00F60F4F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Frequency of measurements</w:t>
            </w:r>
          </w:p>
          <w:p w:rsidR="00F60F4F" w:rsidRPr="009A0E74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Explain which variables that can’t be controlled </w:t>
            </w:r>
          </w:p>
          <w:p w:rsidR="00F60F4F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State if </w:t>
            </w: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Quantitative </w:t>
            </w:r>
            <w:proofErr w:type="spellStart"/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vs</w:t>
            </w:r>
            <w:proofErr w:type="spellEnd"/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 Qualitative Control</w:t>
            </w:r>
          </w:p>
          <w:p w:rsidR="00F60F4F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Is measurement or observation needed</w:t>
            </w:r>
          </w:p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60F4F" w:rsidRPr="00D56454" w:rsidTr="00F60F4F">
        <w:trPr>
          <w:trHeight w:val="208"/>
        </w:trPr>
        <w:tc>
          <w:tcPr>
            <w:tcW w:w="4657" w:type="dxa"/>
            <w:tcBorders>
              <w:bottom w:val="single" w:sz="4" w:space="0" w:color="auto"/>
            </w:tcBorders>
            <w:shd w:val="clear" w:color="auto" w:fill="auto"/>
          </w:tcPr>
          <w:p w:rsidR="00F60F4F" w:rsidRPr="00D56454" w:rsidRDefault="00F60F4F" w:rsidP="00F60F4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</w:tr>
    </w:tbl>
    <w:tbl>
      <w:tblPr>
        <w:tblpPr w:leftFromText="180" w:rightFromText="180" w:vertAnchor="page" w:horzAnchor="page" w:tblpX="5848" w:tblpY="11836"/>
        <w:tblW w:w="4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2"/>
      </w:tblGrid>
      <w:tr w:rsidR="00F60F4F" w:rsidRPr="00D56454" w:rsidTr="00F60F4F">
        <w:trPr>
          <w:cantSplit/>
          <w:trHeight w:val="196"/>
        </w:trPr>
        <w:tc>
          <w:tcPr>
            <w:tcW w:w="4652" w:type="dxa"/>
            <w:shd w:val="clear" w:color="auto" w:fill="F2F2F2" w:themeFill="background1" w:themeFillShade="F2"/>
          </w:tcPr>
          <w:p w:rsidR="00F60F4F" w:rsidRPr="00D56454" w:rsidRDefault="00F60F4F" w:rsidP="00F60F4F">
            <w:pPr>
              <w:pStyle w:val="Heading4"/>
              <w:rPr>
                <w:rFonts w:asciiTheme="minorHAnsi" w:hAnsiTheme="minorHAnsi" w:cstheme="minorHAnsi"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sz w:val="16"/>
                <w:szCs w:val="16"/>
              </w:rPr>
              <w:t>3. Developing a Method for Collecting Data</w:t>
            </w:r>
          </w:p>
        </w:tc>
      </w:tr>
      <w:tr w:rsidR="00F60F4F" w:rsidRPr="00D665AC" w:rsidTr="00F60F4F">
        <w:trPr>
          <w:trHeight w:val="1767"/>
        </w:trPr>
        <w:tc>
          <w:tcPr>
            <w:tcW w:w="4652" w:type="dxa"/>
            <w:tcBorders>
              <w:bottom w:val="single" w:sz="4" w:space="0" w:color="auto"/>
            </w:tcBorders>
            <w:shd w:val="clear" w:color="auto" w:fill="auto"/>
          </w:tcPr>
          <w:p w:rsidR="00F60F4F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Procedure is detailed, easy to repeat</w:t>
            </w:r>
          </w:p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 xml:space="preserve">C P N n/a •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Cite (MLA) sources if used for procedure</w:t>
            </w:r>
          </w:p>
          <w:p w:rsidR="00F60F4F" w:rsidRPr="00D665AC" w:rsidRDefault="00F60F4F" w:rsidP="00F60F4F">
            <w:pPr>
              <w:tabs>
                <w:tab w:val="left" w:pos="309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Materials list is complete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ab/>
            </w:r>
          </w:p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Units, precision, size, formula of materials</w:t>
            </w:r>
          </w:p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Sufficient range of independent variable</w:t>
            </w:r>
          </w:p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Appropriate # of trials selected</w:t>
            </w:r>
          </w:p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Picture (or drawing) of apparatus</w:t>
            </w:r>
          </w:p>
          <w:p w:rsidR="00F60F4F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65AC">
              <w:rPr>
                <w:rFonts w:asciiTheme="minorHAnsi" w:hAnsiTheme="minorHAnsi" w:cstheme="minorHAnsi"/>
                <w:sz w:val="16"/>
                <w:szCs w:val="16"/>
              </w:rPr>
              <w:t>C P N n/a • Collection of Data (explanation or table)</w:t>
            </w:r>
          </w:p>
          <w:p w:rsidR="00F60F4F" w:rsidRPr="00D665AC" w:rsidRDefault="00F60F4F" w:rsidP="00F60F4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60F4F" w:rsidRPr="00D56454" w:rsidTr="00F60F4F">
        <w:trPr>
          <w:trHeight w:val="196"/>
        </w:trPr>
        <w:tc>
          <w:tcPr>
            <w:tcW w:w="4652" w:type="dxa"/>
            <w:tcBorders>
              <w:bottom w:val="single" w:sz="4" w:space="0" w:color="auto"/>
            </w:tcBorders>
            <w:shd w:val="clear" w:color="auto" w:fill="auto"/>
          </w:tcPr>
          <w:p w:rsidR="00F60F4F" w:rsidRPr="00D56454" w:rsidRDefault="00F60F4F" w:rsidP="00F60F4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56454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 = 2            P = 1           N = 0</w:t>
            </w:r>
          </w:p>
        </w:tc>
      </w:tr>
    </w:tbl>
    <w:p w:rsidR="00072E87" w:rsidRDefault="00072E87" w:rsidP="00072E87">
      <w:pPr>
        <w:rPr>
          <w:rFonts w:asciiTheme="minorHAnsi" w:hAnsiTheme="minorHAnsi" w:cstheme="minorHAnsi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Default="00EB4FAF">
      <w:pPr>
        <w:rPr>
          <w:rFonts w:asciiTheme="minorHAnsi" w:hAnsiTheme="minorHAnsi" w:cstheme="minorHAnsi"/>
          <w:u w:val="single"/>
        </w:rPr>
      </w:pPr>
    </w:p>
    <w:p w:rsidR="00EB4FAF" w:rsidRPr="00EB4FAF" w:rsidRDefault="00EB4FAF">
      <w:pPr>
        <w:rPr>
          <w:rFonts w:asciiTheme="minorHAnsi" w:hAnsiTheme="minorHAnsi" w:cstheme="minorHAnsi"/>
          <w:u w:val="single"/>
        </w:rPr>
      </w:pPr>
    </w:p>
    <w:sectPr w:rsidR="00EB4FAF" w:rsidRPr="00EB4FAF" w:rsidSect="00EB4FAF">
      <w:headerReference w:type="default" r:id="rId8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C3B" w:rsidRDefault="00926C3B" w:rsidP="006D6DB2">
      <w:r>
        <w:separator/>
      </w:r>
    </w:p>
  </w:endnote>
  <w:endnote w:type="continuationSeparator" w:id="0">
    <w:p w:rsidR="00926C3B" w:rsidRDefault="00926C3B" w:rsidP="006D6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C3B" w:rsidRDefault="00926C3B" w:rsidP="006D6DB2">
      <w:r>
        <w:separator/>
      </w:r>
    </w:p>
  </w:footnote>
  <w:footnote w:type="continuationSeparator" w:id="0">
    <w:p w:rsidR="00926C3B" w:rsidRDefault="00926C3B" w:rsidP="006D6D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DB2" w:rsidRPr="006D6DB2" w:rsidRDefault="006D6DB2">
    <w:pPr>
      <w:pStyle w:val="Head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IB Chemistry</w:t>
    </w:r>
    <w:r w:rsidRPr="006D6DB2">
      <w:rPr>
        <w:rFonts w:asciiTheme="minorHAnsi" w:hAnsiTheme="minorHAnsi" w:cstheme="minorHAnsi"/>
      </w:rPr>
      <w:ptab w:relativeTo="margin" w:alignment="center" w:leader="none"/>
    </w:r>
    <w:r>
      <w:rPr>
        <w:rFonts w:asciiTheme="minorHAnsi" w:hAnsiTheme="minorHAnsi" w:cstheme="minorHAnsi"/>
      </w:rPr>
      <w:t>Brakke</w:t>
    </w:r>
    <w:r w:rsidRPr="006D6DB2">
      <w:rPr>
        <w:rFonts w:asciiTheme="minorHAnsi" w:hAnsiTheme="minorHAnsi" w:cstheme="minorHAnsi"/>
      </w:rPr>
      <w:ptab w:relativeTo="margin" w:alignment="right" w:leader="none"/>
    </w:r>
    <w:r w:rsidR="00072E87">
      <w:rPr>
        <w:rFonts w:asciiTheme="minorHAnsi" w:hAnsiTheme="minorHAnsi" w:cstheme="minorHAnsi"/>
      </w:rPr>
      <w:t>ECA – Topic 0</w:t>
    </w:r>
    <w:r>
      <w:rPr>
        <w:rFonts w:asciiTheme="minorHAnsi" w:hAnsiTheme="minorHAnsi" w:cstheme="minorHAnsi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23566"/>
    <w:multiLevelType w:val="hybridMultilevel"/>
    <w:tmpl w:val="B2F88A0C"/>
    <w:lvl w:ilvl="0" w:tplc="83A01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9EBBB4">
      <w:start w:val="218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10F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28FC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2E96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92F4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D00D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BA4F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C441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1A6DE2"/>
    <w:multiLevelType w:val="hybridMultilevel"/>
    <w:tmpl w:val="8F08B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BAF"/>
    <w:rsid w:val="00072E87"/>
    <w:rsid w:val="00090F4D"/>
    <w:rsid w:val="00277E5A"/>
    <w:rsid w:val="002B6075"/>
    <w:rsid w:val="002F17D1"/>
    <w:rsid w:val="006D6DB2"/>
    <w:rsid w:val="00877C53"/>
    <w:rsid w:val="008C5BAF"/>
    <w:rsid w:val="00926C3B"/>
    <w:rsid w:val="00BC33BF"/>
    <w:rsid w:val="00CB5DAD"/>
    <w:rsid w:val="00EB4FAF"/>
    <w:rsid w:val="00EF67B0"/>
    <w:rsid w:val="00F6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EB4FAF"/>
    <w:pPr>
      <w:keepNext/>
      <w:jc w:val="center"/>
      <w:outlineLvl w:val="0"/>
    </w:pPr>
    <w:rPr>
      <w:b/>
      <w:bCs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EB4FAF"/>
    <w:pPr>
      <w:keepNext/>
      <w:outlineLvl w:val="3"/>
    </w:pPr>
    <w:rPr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D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DB2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6D6D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DB2"/>
    <w:rPr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DB2"/>
    <w:rPr>
      <w:rFonts w:ascii="Tahoma" w:hAnsi="Tahoma" w:cs="Tahoma"/>
      <w:sz w:val="16"/>
      <w:szCs w:val="16"/>
      <w:lang w:val="en-AU"/>
    </w:rPr>
  </w:style>
  <w:style w:type="character" w:customStyle="1" w:styleId="Heading1Char">
    <w:name w:val="Heading 1 Char"/>
    <w:basedOn w:val="DefaultParagraphFont"/>
    <w:link w:val="Heading1"/>
    <w:rsid w:val="00EB4FAF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B4FAF"/>
    <w:rPr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EF67B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F17D1"/>
    <w:rPr>
      <w:color w:val="808080"/>
    </w:rPr>
  </w:style>
  <w:style w:type="paragraph" w:styleId="ListParagraph">
    <w:name w:val="List Paragraph"/>
    <w:basedOn w:val="Normal"/>
    <w:uiPriority w:val="34"/>
    <w:qFormat/>
    <w:rsid w:val="00F60F4F"/>
    <w:pPr>
      <w:ind w:left="720"/>
      <w:contextualSpacing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EB4FAF"/>
    <w:pPr>
      <w:keepNext/>
      <w:jc w:val="center"/>
      <w:outlineLvl w:val="0"/>
    </w:pPr>
    <w:rPr>
      <w:b/>
      <w:bCs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EB4FAF"/>
    <w:pPr>
      <w:keepNext/>
      <w:outlineLvl w:val="3"/>
    </w:pPr>
    <w:rPr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D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DB2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6D6D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DB2"/>
    <w:rPr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DB2"/>
    <w:rPr>
      <w:rFonts w:ascii="Tahoma" w:hAnsi="Tahoma" w:cs="Tahoma"/>
      <w:sz w:val="16"/>
      <w:szCs w:val="16"/>
      <w:lang w:val="en-AU"/>
    </w:rPr>
  </w:style>
  <w:style w:type="character" w:customStyle="1" w:styleId="Heading1Char">
    <w:name w:val="Heading 1 Char"/>
    <w:basedOn w:val="DefaultParagraphFont"/>
    <w:link w:val="Heading1"/>
    <w:rsid w:val="00EB4FAF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B4FAF"/>
    <w:rPr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EF67B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F17D1"/>
    <w:rPr>
      <w:color w:val="808080"/>
    </w:rPr>
  </w:style>
  <w:style w:type="paragraph" w:styleId="ListParagraph">
    <w:name w:val="List Paragraph"/>
    <w:basedOn w:val="Normal"/>
    <w:uiPriority w:val="34"/>
    <w:qFormat/>
    <w:rsid w:val="00F60F4F"/>
    <w:pPr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Practical:</vt:lpstr>
    </vt:vector>
  </TitlesOfParts>
  <Company>French International School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Practical:</dc:title>
  <dc:creator>Mrs Cronert</dc:creator>
  <cp:lastModifiedBy>Martin Brakke</cp:lastModifiedBy>
  <cp:revision>3</cp:revision>
  <dcterms:created xsi:type="dcterms:W3CDTF">2012-02-28T18:04:00Z</dcterms:created>
  <dcterms:modified xsi:type="dcterms:W3CDTF">2012-03-01T13:56:00Z</dcterms:modified>
</cp:coreProperties>
</file>